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tbl>
      <w:tblPr>
        <w:tblpPr w:leftFromText="180" w:rightFromText="180" w:vertAnchor="text" w:horzAnchor="margin" w:tblpY="-95"/>
        <w:tblW w:w="5420" w:type="pct"/>
        <w:tblCellMar>
          <w:left w:w="0" w:type="dxa"/>
          <w:right w:w="0" w:type="dxa"/>
        </w:tblCellMar>
        <w:tblLook w:val="04A0" w:firstRow="1" w:lastRow="0" w:firstColumn="1" w:lastColumn="0" w:noHBand="0" w:noVBand="1"/>
      </w:tblPr>
      <w:tblGrid>
        <w:gridCol w:w="5070"/>
        <w:gridCol w:w="9213"/>
      </w:tblGrid>
      <w:tr>
        <w:trPr>
          <w:trHeight w:val="580"/>
        </w:trPr>
        <w:tc>
          <w:tcPr>
            <w:tcW w:w="5070" w:type="dxa"/>
            <w:tcMar>
              <w:top w:w="0" w:type="dxa"/>
              <w:left w:w="108" w:type="dxa"/>
              <w:bottom w:w="0" w:type="dxa"/>
              <w:right w:w="108" w:type="dxa"/>
            </w:tcMar>
          </w:tcPr>
          <w:p>
            <w:pPr>
              <w:spacing w:after="0" w:line="360" w:lineRule="atLeast"/>
              <w:jc w:val="center"/>
              <w:rPr>
                <w:rFonts w:ascii="Times New Roman" w:eastAsia="Times New Roman" w:hAnsi="Times New Roman" w:cs="Times New Roman"/>
                <w:color w:val="222222"/>
                <w:sz w:val="28"/>
                <w:szCs w:val="28"/>
              </w:rPr>
            </w:pPr>
            <w:r>
              <w:rPr>
                <w:rFonts w:ascii="Times New Roman" w:eastAsia="Times New Roman" w:hAnsi="Times New Roman" w:cs="Times New Roman"/>
                <w:b/>
                <w:bCs/>
                <w:color w:val="000000"/>
                <w:sz w:val="28"/>
                <w:szCs w:val="28"/>
              </w:rPr>
              <w:t>ỦY BAN NHÂN DÂN</w:t>
            </w:r>
          </w:p>
          <w:p>
            <w:pPr>
              <w:spacing w:after="0" w:line="360" w:lineRule="atLeast"/>
              <w:ind w:firstLineChars="50" w:firstLine="141"/>
              <w:jc w:val="center"/>
              <w:rPr>
                <w:rFonts w:ascii="Times New Roman" w:eastAsia="Times New Roman" w:hAnsi="Times New Roman" w:cs="Times New Roman"/>
                <w:color w:val="222222"/>
                <w:sz w:val="28"/>
                <w:szCs w:val="28"/>
              </w:rPr>
            </w:pPr>
            <w:r>
              <w:rPr>
                <w:rFonts w:ascii="Times New Roman" w:eastAsia="Times New Roman" w:hAnsi="Times New Roman" w:cs="Times New Roman"/>
                <w:b/>
                <w:bCs/>
                <w:noProof/>
                <w:color w:val="000000"/>
                <w:sz w:val="28"/>
                <w:szCs w:val="28"/>
                <w:lang w:val="vi-VN" w:eastAsia="vi-VN"/>
              </w:rPr>
              <mc:AlternateContent>
                <mc:Choice Requires="wps">
                  <w:drawing>
                    <wp:anchor distT="0" distB="0" distL="114300" distR="114300" simplePos="0" relativeHeight="251660288" behindDoc="0" locked="0" layoutInCell="1" allowOverlap="1">
                      <wp:simplePos x="0" y="0"/>
                      <wp:positionH relativeFrom="column">
                        <wp:posOffset>1040221</wp:posOffset>
                      </wp:positionH>
                      <wp:positionV relativeFrom="paragraph">
                        <wp:posOffset>201295</wp:posOffset>
                      </wp:positionV>
                      <wp:extent cx="1120140" cy="7620"/>
                      <wp:effectExtent l="0" t="0" r="22860" b="30480"/>
                      <wp:wrapNone/>
                      <wp:docPr id="2026743693" name="Straight Connector 2"/>
                      <wp:cNvGraphicFramePr/>
                      <a:graphic xmlns:a="http://schemas.openxmlformats.org/drawingml/2006/main">
                        <a:graphicData uri="http://schemas.microsoft.com/office/word/2010/wordprocessingShape">
                          <wps:wsp>
                            <wps:cNvCnPr/>
                            <wps:spPr>
                              <a:xfrm>
                                <a:off x="0" y="0"/>
                                <a:ext cx="112014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1.9pt,15.85pt" to="170.1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JQwgEAAM8DAAAOAAAAZHJzL2Uyb0RvYy54bWysU9uOEzEMfUfiH6K807nsqgujTvehK3hB&#10;ULHLB2QzTidSbnJCZ/r3OGk7iwAJgXjxxImP7XPs2dzP1rAjYNTe9bxZ1ZyBk37Q7tDzr0/v37zl&#10;LCbhBmG8g56fIPL77etXmyl00PrRmwGQURIXuyn0fEwpdFUV5QhWxJUP4OhRebQikYuHakAxUXZr&#10;qrau19XkcQjoJcRItw/nR74t+ZUCmT4rFSEx03PqLRWLxT5nW203ojugCKOWlzbEP3RhhXZUdEn1&#10;IJJg31D/kspqiT56lVbS28orpSUUDsSmqX9i8ziKAIULiRPDIlP8f2nlp+MemR563tbt+u72Zv3u&#10;hjMnLM3qMaHQhzGxnXeOlPTI2izYFGJHuJ3b48WLYY+Z/azQ5i/xYnMR+bSIDHNiki6bhpje0iwk&#10;vd2t2zKD6gUbMKYP4C3Lh54b7bIEohPHjzFRPQq9hpCTezlXL6d0MpCDjfsCimjlegVdFgp2BtlR&#10;0CoIKcGlJrOhfCU6w5Q2ZgHWfwZe4jMUyrL9DXhBlMrepQVstfP4u+ppvraszvFXBc68swTPfjiV&#10;uRRpaGsKw8uG57X80S/wl/9w+x0AAP//AwBQSwMEFAAGAAgAAAAhAIr6Ba7hAAAACQEAAA8AAABk&#10;cnMvZG93bnJldi54bWxMj0FLw0AQhe+C/2EZwZvdNJGqMZtSCmItlGIV6nGbHZNodjbsbpv03zue&#10;9PYe7/Hmm2I+2k6c0IfWkYLpJAGBVDnTUq3g/e3p5h5EiJqM7hyhgjMGmJeXF4XOjRvoFU+7WAse&#10;oZBrBU2MfS5lqBq0Okxcj8TZp/NWR7a+lsbrgcdtJ9MkmUmrW+ILje5x2WD1vTtaBRu/Wi0X6/MX&#10;bT/ssE/X++3L+KzU9dW4eAQRcYx/ZfjFZ3QomengjmSC6NjPMkaPCrLpHQguZLdJCuLAIn0AWRby&#10;/wflDwAAAP//AwBQSwECLQAUAAYACAAAACEAtoM4kv4AAADhAQAAEwAAAAAAAAAAAAAAAAAAAAAA&#10;W0NvbnRlbnRfVHlwZXNdLnhtbFBLAQItABQABgAIAAAAIQA4/SH/1gAAAJQBAAALAAAAAAAAAAAA&#10;AAAAAC8BAABfcmVscy8ucmVsc1BLAQItABQABgAIAAAAIQBuf/JQwgEAAM8DAAAOAAAAAAAAAAAA&#10;AAAAAC4CAABkcnMvZTJvRG9jLnhtbFBLAQItABQABgAIAAAAIQCK+gWu4QAAAAkBAAAPAAAAAAAA&#10;AAAAAAAAABwEAABkcnMvZG93bnJldi54bWxQSwUGAAAAAAQABADzAAAAKgUAAAAA&#10;" strokecolor="#5b9bd5 [3204]" strokeweight=".5pt">
                      <v:stroke joinstyle="miter"/>
                    </v:line>
                  </w:pict>
                </mc:Fallback>
              </mc:AlternateContent>
            </w:r>
            <w:r>
              <w:rPr>
                <w:rFonts w:ascii="Times New Roman" w:eastAsia="Times New Roman" w:hAnsi="Times New Roman" w:cs="Times New Roman"/>
                <w:b/>
                <w:bCs/>
                <w:color w:val="000000"/>
                <w:sz w:val="28"/>
                <w:szCs w:val="28"/>
              </w:rPr>
              <w:t>XÃ HƯƠNG ĐÔ</w:t>
            </w:r>
          </w:p>
          <w:p>
            <w:pPr>
              <w:spacing w:after="0" w:line="360" w:lineRule="atLeast"/>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000000"/>
                <w:sz w:val="28"/>
                <w:szCs w:val="28"/>
              </w:rPr>
              <w:t>Số:</w:t>
            </w:r>
            <w:r>
              <w:rPr>
                <w:rFonts w:ascii="Times New Roman" w:eastAsia="Times New Roman" w:hAnsi="Times New Roman" w:cs="Times New Roman"/>
                <w:color w:val="222222"/>
                <w:sz w:val="28"/>
                <w:szCs w:val="28"/>
              </w:rPr>
              <w:t>         </w:t>
            </w:r>
            <w:r>
              <w:rPr>
                <w:rFonts w:ascii="Times New Roman" w:eastAsia="Times New Roman" w:hAnsi="Times New Roman" w:cs="Times New Roman"/>
                <w:color w:val="000000"/>
                <w:sz w:val="28"/>
                <w:szCs w:val="28"/>
              </w:rPr>
              <w:t>/CKHS-ĐKĐĐ</w:t>
            </w:r>
          </w:p>
        </w:tc>
        <w:tc>
          <w:tcPr>
            <w:tcW w:w="9213" w:type="dxa"/>
            <w:tcMar>
              <w:top w:w="0" w:type="dxa"/>
              <w:left w:w="108" w:type="dxa"/>
              <w:bottom w:w="0" w:type="dxa"/>
              <w:right w:w="108" w:type="dxa"/>
            </w:tcMar>
          </w:tcPr>
          <w:p>
            <w:pPr>
              <w:spacing w:after="0" w:line="360" w:lineRule="atLeast"/>
              <w:jc w:val="center"/>
              <w:rPr>
                <w:rFonts w:ascii="Times New Roman" w:eastAsia="Times New Roman" w:hAnsi="Times New Roman" w:cs="Times New Roman"/>
                <w:color w:val="222222"/>
                <w:sz w:val="28"/>
                <w:szCs w:val="28"/>
              </w:rPr>
            </w:pPr>
            <w:r>
              <w:rPr>
                <w:noProof/>
                <w:sz w:val="28"/>
                <w:lang w:val="vi-VN" w:eastAsia="vi-VN"/>
              </w:rPr>
              <mc:AlternateContent>
                <mc:Choice Requires="wps">
                  <w:drawing>
                    <wp:anchor distT="0" distB="0" distL="114300" distR="114300" simplePos="0" relativeHeight="251659264" behindDoc="0" locked="0" layoutInCell="1" allowOverlap="1">
                      <wp:simplePos x="0" y="0"/>
                      <wp:positionH relativeFrom="column">
                        <wp:posOffset>2240824</wp:posOffset>
                      </wp:positionH>
                      <wp:positionV relativeFrom="paragraph">
                        <wp:posOffset>485140</wp:posOffset>
                      </wp:positionV>
                      <wp:extent cx="1876425" cy="952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876425" cy="952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6.45pt,38.2pt" to="324.2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rZzwwEAAMADAAAOAAAAZHJzL2Uyb0RvYy54bWysU02P0zAQvSPxHyzfadJqd1mipnvoarkg&#10;qFj4Aa4zTiz5S2PTpP+esdNmEXBAaHNw/PHezLzn8fZhsoadAKP2ruXrVc0ZOOk77fqWf//29O6e&#10;s5iE64TxDlp+hsgfdm/fbMfQwMYP3nSAjIK42Iyh5UNKoamqKAewIq58AEeHyqMViZbYVx2KkaJb&#10;U23q+q4aPXYBvYQYafdxPuS7El8pkOmLUhESMy2n2lIZsYzHPFa7rWh6FGHQ8lKG+I8qrNCOki6h&#10;HkUS7AfqP0JZLdFHr9JKelt5pbSEooHUrOvf1DwPIkDRQubEsNgUXy+s/Hw6INMd3R1nTli6oueE&#10;QvdDYnvvHBnoka2zT2OIDcH37oCXVQwHzKInhTb/SQ6birfnxVuYEpO0ub5/f3ezueVM0tmHW5pR&#10;kOqFGzCmj+Aty5OWG+2yctGI06eYZugVQrxcy5y9zNLZQAYb9xUUqaF8m8IufQR7g+wkqAOElOBS&#10;UUOpCzrTlDZmIdYzEfvjQnsq36XgCzjzoDTYPzMXeMnpXVqYVjuPfys4Tddi1Yy/ap8VZ/FH353L&#10;jRRTqE2KrZeWzn3467rQXx7e7icAAAD//wMAUEsDBBQABgAIAAAAIQCR8Wm14AAAAAkBAAAPAAAA&#10;ZHJzL2Rvd25yZXYueG1sTI/bTsJAEIbvTXyHzZh4J1sRC63dEkI8BIGo6AMM7dBt6O423aXUt3e8&#10;0rs5fPnnm2w+mEb01PnaWQW3owgE2cKVta0UfH0+3cxA+IC2xMZZUvBNHub55UWGaenO9oP6XagE&#10;h1ifogIdQptK6QtNBv3ItWR5d3CdwcBtV8mywzOHm0aOoyiWBmvLFzS2tNRUHHcno2C5eHzerugF&#10;j2tM3tevuq8Omzelrq+GxQOIQEP4g+FXn9UhZ6e9O9nSi0bB3f04YVTBNJ6AYCCezLjY82CagMwz&#10;+f+D/AcAAP//AwBQSwECLQAUAAYACAAAACEAtoM4kv4AAADhAQAAEwAAAAAAAAAAAAAAAAAAAAAA&#10;W0NvbnRlbnRfVHlwZXNdLnhtbFBLAQItABQABgAIAAAAIQA4/SH/1gAAAJQBAAALAAAAAAAAAAAA&#10;AAAAAC8BAABfcmVscy8ucmVsc1BLAQItABQABgAIAAAAIQCp7rZzwwEAAMADAAAOAAAAAAAAAAAA&#10;AAAAAC4CAABkcnMvZTJvRG9jLnhtbFBLAQItABQABgAIAAAAIQCR8Wm14AAAAAkBAAAPAAAAAAAA&#10;AAAAAAAAAB0EAABkcnMvZG93bnJldi54bWxQSwUGAAAAAAQABADzAAAAKgUAAAAA&#10;" strokecolor="#5b9bd5 [3204]" strokeweight="1pt">
                      <v:stroke joinstyle="miter"/>
                    </v:line>
                  </w:pict>
                </mc:Fallback>
              </mc:AlternateContent>
            </w:r>
            <w:r>
              <w:rPr>
                <w:rFonts w:ascii="Times New Roman" w:eastAsia="Times New Roman" w:hAnsi="Times New Roman" w:cs="Times New Roman"/>
                <w:b/>
                <w:bCs/>
                <w:color w:val="000000"/>
                <w:sz w:val="28"/>
                <w:szCs w:val="28"/>
              </w:rPr>
              <w:t>CỘNG HÒA XÃ HỘI CHỦ NGHĨA VIỆT NAM</w:t>
            </w:r>
            <w:r>
              <w:rPr>
                <w:rFonts w:ascii="Times New Roman" w:eastAsia="Times New Roman" w:hAnsi="Times New Roman" w:cs="Times New Roman"/>
                <w:b/>
                <w:bCs/>
                <w:color w:val="000000"/>
                <w:sz w:val="28"/>
                <w:szCs w:val="28"/>
              </w:rPr>
              <w:br/>
              <w:t xml:space="preserve">            Độc lập - Tự do - Hạnh phúc</w:t>
            </w:r>
          </w:p>
        </w:tc>
      </w:tr>
    </w:tbl>
    <w:p>
      <w:pPr>
        <w:spacing w:after="0" w:line="360" w:lineRule="atLeast"/>
        <w:jc w:val="center"/>
        <w:rPr>
          <w:rFonts w:ascii="Times New Roman" w:eastAsia="Times New Roman" w:hAnsi="Times New Roman" w:cs="Times New Roman"/>
          <w:color w:val="222222"/>
          <w:sz w:val="28"/>
          <w:szCs w:val="28"/>
        </w:rPr>
      </w:pPr>
      <w:r>
        <w:rPr>
          <w:rFonts w:ascii="Times New Roman" w:eastAsia="Times New Roman" w:hAnsi="Times New Roman" w:cs="Times New Roman"/>
          <w:b/>
          <w:bCs/>
          <w:color w:val="000000"/>
          <w:sz w:val="28"/>
          <w:szCs w:val="28"/>
        </w:rPr>
        <w:t>DANH SÁCH CÔNG KHAI</w:t>
      </w:r>
    </w:p>
    <w:p>
      <w:pPr>
        <w:spacing w:after="0" w:line="360" w:lineRule="atLeast"/>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Kết quả kiểm tra hồ sơ đăng ký, cấp Giấy chứng nhận</w:t>
      </w:r>
    </w:p>
    <w:tbl>
      <w:tblPr>
        <w:tblpPr w:leftFromText="180" w:rightFromText="180" w:vertAnchor="text" w:horzAnchor="margin" w:tblpXSpec="center" w:tblpY="173"/>
        <w:tblW w:w="5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0"/>
        <w:gridCol w:w="2129"/>
        <w:gridCol w:w="1050"/>
        <w:gridCol w:w="901"/>
        <w:gridCol w:w="530"/>
        <w:gridCol w:w="782"/>
        <w:gridCol w:w="990"/>
        <w:gridCol w:w="752"/>
        <w:gridCol w:w="3837"/>
        <w:gridCol w:w="1137"/>
        <w:gridCol w:w="853"/>
        <w:gridCol w:w="1137"/>
        <w:gridCol w:w="855"/>
      </w:tblGrid>
      <w:tr>
        <w:trPr>
          <w:trHeight w:val="15"/>
        </w:trPr>
        <w:tc>
          <w:tcPr>
            <w:tcW w:w="430" w:type="dxa"/>
            <w:tcBorders>
              <w:top w:val="single" w:sz="4" w:space="0" w:color="auto"/>
              <w:left w:val="single" w:sz="4" w:space="0" w:color="auto"/>
              <w:bottom w:val="single" w:sz="4" w:space="0" w:color="auto"/>
              <w:right w:val="single" w:sz="4" w:space="0" w:color="auto"/>
            </w:tcBorders>
            <w:shd w:val="clear" w:color="auto" w:fill="FFFFFF"/>
          </w:tcPr>
          <w:p>
            <w:pPr>
              <w:spacing w:before="100" w:beforeAutospacing="1" w:after="0" w:line="240" w:lineRule="auto"/>
              <w:ind w:firstLine="851"/>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TTT</w:t>
            </w:r>
          </w:p>
        </w:tc>
        <w:tc>
          <w:tcPr>
            <w:tcW w:w="212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0" w:line="240"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bCs/>
                <w:color w:val="000000"/>
                <w:sz w:val="28"/>
                <w:szCs w:val="28"/>
              </w:rPr>
              <w:t>Tên người sử dụng đất, chủ sở hữu tài sản gắn liền với đất</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pPr>
              <w:spacing w:before="100" w:beforeAutospacing="1"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Địa chỉ thường trú</w:t>
            </w:r>
          </w:p>
        </w:tc>
        <w:tc>
          <w:tcPr>
            <w:tcW w:w="901"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0" w:line="240"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bCs/>
                <w:color w:val="000000"/>
                <w:sz w:val="28"/>
                <w:szCs w:val="28"/>
              </w:rPr>
              <w:t>Địa chỉ thửa đất</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0" w:line="240"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bCs/>
                <w:color w:val="000000"/>
                <w:sz w:val="28"/>
                <w:szCs w:val="28"/>
              </w:rPr>
              <w:t>Tờ bản đồ số</w:t>
            </w:r>
          </w:p>
        </w:tc>
        <w:tc>
          <w:tcPr>
            <w:tcW w:w="782"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0" w:line="240"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bCs/>
                <w:color w:val="000000"/>
                <w:sz w:val="28"/>
                <w:szCs w:val="28"/>
              </w:rPr>
              <w:t>Thửa đất số</w:t>
            </w:r>
          </w:p>
        </w:tc>
        <w:tc>
          <w:tcPr>
            <w:tcW w:w="990"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0" w:line="240"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bCs/>
                <w:color w:val="000000"/>
                <w:sz w:val="28"/>
                <w:szCs w:val="28"/>
              </w:rPr>
              <w:t>Diện tích đất (m</w:t>
            </w:r>
            <w:r>
              <w:rPr>
                <w:rFonts w:ascii="Times New Roman" w:eastAsia="Times New Roman" w:hAnsi="Times New Roman" w:cs="Times New Roman"/>
                <w:bCs/>
                <w:color w:val="000000"/>
                <w:sz w:val="28"/>
                <w:szCs w:val="28"/>
                <w:vertAlign w:val="superscript"/>
              </w:rPr>
              <w:t>2</w:t>
            </w:r>
            <w:r>
              <w:rPr>
                <w:rFonts w:ascii="Times New Roman" w:eastAsia="Times New Roman" w:hAnsi="Times New Roman" w:cs="Times New Roman"/>
                <w:bCs/>
                <w:color w:val="000000"/>
                <w:sz w:val="28"/>
                <w:szCs w:val="28"/>
              </w:rPr>
              <w:t>)</w:t>
            </w:r>
          </w:p>
        </w:tc>
        <w:tc>
          <w:tcPr>
            <w:tcW w:w="752"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0" w:line="240"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bCs/>
                <w:color w:val="000000"/>
                <w:sz w:val="28"/>
                <w:szCs w:val="28"/>
              </w:rPr>
              <w:t>Thời điểm sử dụng đất</w:t>
            </w:r>
          </w:p>
        </w:tc>
        <w:tc>
          <w:tcPr>
            <w:tcW w:w="3837"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0" w:line="240"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bCs/>
                <w:color w:val="000000"/>
                <w:sz w:val="28"/>
                <w:szCs w:val="28"/>
              </w:rPr>
              <w:t>Nguồn gốc sử dụng đất</w:t>
            </w:r>
          </w:p>
        </w:tc>
        <w:tc>
          <w:tcPr>
            <w:tcW w:w="1137" w:type="dxa"/>
            <w:tcBorders>
              <w:top w:val="single" w:sz="4" w:space="0" w:color="auto"/>
              <w:left w:val="single" w:sz="4" w:space="0" w:color="auto"/>
              <w:bottom w:val="single" w:sz="4" w:space="0" w:color="auto"/>
              <w:right w:val="single" w:sz="4" w:space="0" w:color="auto"/>
            </w:tcBorders>
            <w:shd w:val="clear" w:color="auto" w:fill="FFFFFF"/>
          </w:tcPr>
          <w:p>
            <w:pPr>
              <w:spacing w:before="100" w:beforeAutospacing="1" w:after="0" w:line="240" w:lineRule="auto"/>
              <w:ind w:left="224" w:hanging="224"/>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Thời điểm lập tài sản gắn liền với đất</w:t>
            </w:r>
          </w:p>
        </w:tc>
        <w:tc>
          <w:tcPr>
            <w:tcW w:w="853"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0" w:line="240"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bCs/>
                <w:color w:val="000000"/>
                <w:sz w:val="28"/>
                <w:szCs w:val="28"/>
              </w:rPr>
              <w:t>Tình trạng tranh chấp</w:t>
            </w:r>
          </w:p>
        </w:tc>
        <w:tc>
          <w:tcPr>
            <w:tcW w:w="1137" w:type="dxa"/>
            <w:tcBorders>
              <w:top w:val="single" w:sz="4" w:space="0" w:color="auto"/>
              <w:left w:val="single" w:sz="4" w:space="0" w:color="auto"/>
              <w:bottom w:val="single" w:sz="4" w:space="0" w:color="auto"/>
              <w:right w:val="single" w:sz="4" w:space="0" w:color="auto"/>
            </w:tcBorders>
            <w:shd w:val="clear" w:color="auto" w:fill="FFFFFF"/>
          </w:tcPr>
          <w:p>
            <w:pPr>
              <w:spacing w:before="100" w:beforeAutospacing="1"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Hiện trạng sử dụng đất, tài sản gắn liền với đất</w:t>
            </w:r>
          </w:p>
        </w:tc>
        <w:tc>
          <w:tcPr>
            <w:tcW w:w="855"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0" w:line="240"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bCs/>
                <w:color w:val="000000"/>
                <w:sz w:val="28"/>
                <w:szCs w:val="28"/>
              </w:rPr>
              <w:t>Sự phù hợp với quy hoạch</w:t>
            </w:r>
          </w:p>
        </w:tc>
      </w:tr>
      <w:tr>
        <w:trPr>
          <w:trHeight w:val="367"/>
        </w:trPr>
        <w:tc>
          <w:tcPr>
            <w:tcW w:w="430" w:type="dxa"/>
            <w:tcBorders>
              <w:top w:val="single" w:sz="4" w:space="0" w:color="auto"/>
              <w:left w:val="single" w:sz="4" w:space="0" w:color="auto"/>
              <w:bottom w:val="single" w:sz="4" w:space="0" w:color="auto"/>
              <w:right w:val="single" w:sz="4" w:space="0" w:color="auto"/>
            </w:tcBorders>
            <w:shd w:val="clear" w:color="auto" w:fill="FFFFFF"/>
          </w:tcPr>
          <w:p>
            <w:pPr>
              <w:spacing w:before="100" w:beforeAutospacing="1" w:after="100" w:afterAutospacing="1" w:line="240" w:lineRule="auto"/>
              <w:ind w:left="1080"/>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1</w:t>
            </w:r>
          </w:p>
        </w:tc>
        <w:tc>
          <w:tcPr>
            <w:tcW w:w="212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100" w:afterAutospacing="1" w:line="240" w:lineRule="auto"/>
              <w:ind w:left="360"/>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2</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pPr>
              <w:spacing w:before="100" w:beforeAutospacing="1" w:after="100" w:afterAutospacing="1" w:line="240" w:lineRule="auto"/>
              <w:ind w:left="360"/>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3</w:t>
            </w:r>
          </w:p>
        </w:tc>
        <w:tc>
          <w:tcPr>
            <w:tcW w:w="901"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100" w:afterAutospacing="1" w:line="240" w:lineRule="auto"/>
              <w:ind w:left="360"/>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4</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100" w:afterAutospacing="1" w:line="240" w:lineRule="auto"/>
              <w:ind w:left="360"/>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5</w:t>
            </w:r>
          </w:p>
        </w:tc>
        <w:tc>
          <w:tcPr>
            <w:tcW w:w="782"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100" w:afterAutospacing="1" w:line="240" w:lineRule="auto"/>
              <w:ind w:left="360"/>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6</w:t>
            </w:r>
          </w:p>
        </w:tc>
        <w:tc>
          <w:tcPr>
            <w:tcW w:w="990"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100" w:afterAutospacing="1" w:line="240" w:lineRule="auto"/>
              <w:ind w:left="360"/>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7</w:t>
            </w:r>
          </w:p>
        </w:tc>
        <w:tc>
          <w:tcPr>
            <w:tcW w:w="752"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100" w:afterAutospacing="1" w:line="240"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8</w:t>
            </w:r>
          </w:p>
        </w:tc>
        <w:tc>
          <w:tcPr>
            <w:tcW w:w="3837"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100" w:afterAutospacing="1" w:line="240" w:lineRule="auto"/>
              <w:jc w:val="center"/>
              <w:rPr>
                <w:rFonts w:ascii="Times New Roman" w:hAnsi="Times New Roman"/>
                <w:sz w:val="26"/>
                <w:szCs w:val="26"/>
              </w:rPr>
            </w:pPr>
            <w:r>
              <w:rPr>
                <w:rFonts w:ascii="Times New Roman" w:hAnsi="Times New Roman"/>
                <w:sz w:val="26"/>
                <w:szCs w:val="26"/>
              </w:rPr>
              <w:t>9</w:t>
            </w:r>
          </w:p>
        </w:tc>
        <w:tc>
          <w:tcPr>
            <w:tcW w:w="1137" w:type="dxa"/>
            <w:tcBorders>
              <w:top w:val="single" w:sz="4" w:space="0" w:color="auto"/>
              <w:left w:val="single" w:sz="4" w:space="0" w:color="auto"/>
              <w:bottom w:val="single" w:sz="4" w:space="0" w:color="auto"/>
              <w:right w:val="single" w:sz="4" w:space="0" w:color="auto"/>
            </w:tcBorders>
            <w:shd w:val="clear" w:color="auto" w:fill="FFFFFF"/>
          </w:tcPr>
          <w:p>
            <w:pPr>
              <w:spacing w:before="100" w:beforeAutospacing="1" w:after="100" w:afterAutospacing="1" w:line="240"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10</w:t>
            </w:r>
          </w:p>
        </w:tc>
        <w:tc>
          <w:tcPr>
            <w:tcW w:w="853"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100" w:afterAutospacing="1" w:line="240" w:lineRule="auto"/>
              <w:ind w:left="360"/>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11</w:t>
            </w:r>
          </w:p>
        </w:tc>
        <w:tc>
          <w:tcPr>
            <w:tcW w:w="1137" w:type="dxa"/>
            <w:tcBorders>
              <w:top w:val="single" w:sz="4" w:space="0" w:color="auto"/>
              <w:left w:val="single" w:sz="4" w:space="0" w:color="auto"/>
              <w:bottom w:val="single" w:sz="4" w:space="0" w:color="auto"/>
              <w:right w:val="single" w:sz="4" w:space="0" w:color="auto"/>
            </w:tcBorders>
            <w:shd w:val="clear" w:color="auto" w:fill="FFFFFF"/>
          </w:tcPr>
          <w:p>
            <w:pPr>
              <w:spacing w:before="100" w:beforeAutospacing="1" w:after="100" w:afterAutospacing="1" w:line="240"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12</w:t>
            </w:r>
          </w:p>
        </w:tc>
        <w:tc>
          <w:tcPr>
            <w:tcW w:w="855"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pPr>
              <w:spacing w:before="100" w:beforeAutospacing="1" w:after="100" w:afterAutospacing="1" w:line="240" w:lineRule="auto"/>
              <w:ind w:left="360"/>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13</w:t>
            </w:r>
          </w:p>
        </w:tc>
      </w:tr>
      <w:tr>
        <w:trPr>
          <w:trHeight w:val="2613"/>
        </w:trPr>
        <w:tc>
          <w:tcPr>
            <w:tcW w:w="430" w:type="dxa"/>
            <w:tcBorders>
              <w:top w:val="single" w:sz="4" w:space="0" w:color="auto"/>
              <w:left w:val="single" w:sz="4" w:space="0" w:color="auto"/>
              <w:bottom w:val="single" w:sz="4" w:space="0" w:color="auto"/>
              <w:right w:val="single" w:sz="4" w:space="0" w:color="auto"/>
            </w:tcBorders>
            <w:shd w:val="clear" w:color="auto" w:fill="FFFFFF"/>
            <w:vAlign w:val="center"/>
          </w:tcPr>
          <w:p>
            <w:pPr>
              <w:spacing w:before="100" w:beforeAutospacing="1" w:after="100" w:afterAutospacing="1" w:line="240" w:lineRule="auto"/>
              <w:ind w:firstLine="85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12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pPr>
              <w:jc w:val="center"/>
              <w:rPr>
                <w:rFonts w:ascii="Times New Roman" w:hAnsi="Times New Roman" w:cs="Times New Roman"/>
                <w:sz w:val="24"/>
                <w:szCs w:val="24"/>
              </w:rPr>
            </w:pPr>
            <w:r>
              <w:rPr>
                <w:rFonts w:ascii="Times New Roman" w:hAnsi="Times New Roman" w:cs="Times New Roman"/>
                <w:sz w:val="24"/>
                <w:szCs w:val="24"/>
              </w:rPr>
              <w:t>Ông Cao Hữu Phúc, bà Nguyễn Thị Vinh</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Times New Roman" w:hAnsi="Times New Roman" w:cs="Times New Roman"/>
                <w:sz w:val="24"/>
                <w:szCs w:val="24"/>
              </w:rPr>
            </w:pPr>
            <w:r>
              <w:rPr>
                <w:rFonts w:ascii="Times New Roman" w:hAnsi="Times New Roman" w:cs="Times New Roman"/>
                <w:sz w:val="24"/>
                <w:szCs w:val="24"/>
              </w:rPr>
              <w:t>Thôn Thái Yên, xã Hương Đô</w:t>
            </w:r>
          </w:p>
        </w:tc>
        <w:tc>
          <w:tcPr>
            <w:tcW w:w="901"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pPr>
              <w:jc w:val="center"/>
              <w:rPr>
                <w:rFonts w:ascii="Times New Roman" w:hAnsi="Times New Roman" w:cs="Times New Roman"/>
                <w:sz w:val="24"/>
                <w:szCs w:val="24"/>
              </w:rPr>
            </w:pPr>
            <w:r>
              <w:rPr>
                <w:rFonts w:ascii="Times New Roman" w:hAnsi="Times New Roman" w:cs="Times New Roman"/>
                <w:sz w:val="24"/>
                <w:szCs w:val="24"/>
              </w:rPr>
              <w:t>Thôn Thái Yên, xã Hương Đô</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pPr>
              <w:jc w:val="center"/>
              <w:rPr>
                <w:rFonts w:ascii="Times New Roman" w:hAnsi="Times New Roman" w:cs="Times New Roman"/>
                <w:sz w:val="24"/>
                <w:szCs w:val="24"/>
              </w:rPr>
            </w:pPr>
            <w:r>
              <w:rPr>
                <w:rFonts w:ascii="Times New Roman" w:hAnsi="Times New Roman" w:cs="Times New Roman"/>
                <w:sz w:val="24"/>
                <w:szCs w:val="24"/>
              </w:rPr>
              <w:t>68</w:t>
            </w:r>
          </w:p>
        </w:tc>
        <w:tc>
          <w:tcPr>
            <w:tcW w:w="782"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pPr>
              <w:jc w:val="center"/>
              <w:rPr>
                <w:rFonts w:ascii="Times New Roman" w:hAnsi="Times New Roman" w:cs="Times New Roman"/>
                <w:sz w:val="24"/>
                <w:szCs w:val="24"/>
              </w:rPr>
            </w:pPr>
            <w:r>
              <w:rPr>
                <w:rFonts w:ascii="Times New Roman" w:hAnsi="Times New Roman" w:cs="Times New Roman"/>
                <w:sz w:val="24"/>
                <w:szCs w:val="24"/>
              </w:rPr>
              <w:t>4</w:t>
            </w:r>
          </w:p>
        </w:tc>
        <w:tc>
          <w:tcPr>
            <w:tcW w:w="990"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pPr>
              <w:jc w:val="center"/>
              <w:rPr>
                <w:rFonts w:ascii="Times New Roman" w:hAnsi="Times New Roman" w:cs="Times New Roman"/>
                <w:sz w:val="24"/>
                <w:szCs w:val="24"/>
              </w:rPr>
            </w:pPr>
            <w:r>
              <w:rPr>
                <w:rFonts w:ascii="Times New Roman" w:hAnsi="Times New Roman" w:cs="Times New Roman"/>
                <w:sz w:val="24"/>
                <w:szCs w:val="24"/>
              </w:rPr>
              <w:t>1452,6</w:t>
            </w:r>
          </w:p>
        </w:tc>
        <w:tc>
          <w:tcPr>
            <w:tcW w:w="752"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pPr>
              <w:jc w:val="center"/>
              <w:rPr>
                <w:rFonts w:ascii="Times New Roman" w:hAnsi="Times New Roman" w:cs="Times New Roman"/>
                <w:sz w:val="24"/>
                <w:szCs w:val="24"/>
              </w:rPr>
            </w:pPr>
            <w:r>
              <w:rPr>
                <w:rFonts w:ascii="Times New Roman" w:hAnsi="Times New Roman" w:cs="Times New Roman"/>
                <w:sz w:val="24"/>
                <w:szCs w:val="24"/>
              </w:rPr>
              <w:t>1983</w:t>
            </w:r>
          </w:p>
        </w:tc>
        <w:tc>
          <w:tcPr>
            <w:tcW w:w="3837"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pPr>
              <w:jc w:val="center"/>
              <w:rPr>
                <w:rFonts w:ascii="Times New Roman" w:hAnsi="Times New Roman" w:cs="Times New Roman"/>
                <w:sz w:val="24"/>
                <w:szCs w:val="24"/>
                <w:lang w:val="vi-VN"/>
              </w:rPr>
            </w:pPr>
            <w:r>
              <w:rPr>
                <w:rFonts w:ascii="Times New Roman" w:eastAsia="Times New Roman" w:hAnsi="Times New Roman" w:cs="Times New Roman"/>
                <w:spacing w:val="-4"/>
                <w:sz w:val="24"/>
                <w:szCs w:val="24"/>
                <w:lang w:val="vi-VN"/>
              </w:rPr>
              <w:t>Thửa đất này có nguồn gốc là đất do HTX Hương Lộc cấp cho bà Biện Thị Duyên từ năm 1983 để sử dụng vào mục đích làm nhà ở, sau đó bà Biện Thị Duyên để lại cho con trai là ông Trần Đình Lý. Năm 2002, ông Trần Đình Lý chuyển nhượng lại thửa đất này cho ông Cao Hữu Phúc tiếp tục sử dụng làm nhà ở cho mẹ của ông. Đến năm 2012 ông Cao Hữu Phúc tháo dỡ nhà, thửa đất được sử dụng để trồng cây lâu năm từ đó đến nay. Hiện trạng hộ gia đình ông Cao Hữu Phúc sử dụng thửa đất vào mục đích trồng gió, không có nhà ở trên đất. Hộ gia đình đề nghị cấp GCN QSD đất vào mục đích đất ở và đất TCLN.</w:t>
            </w:r>
          </w:p>
        </w:tc>
        <w:tc>
          <w:tcPr>
            <w:tcW w:w="1137" w:type="dxa"/>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Times New Roman" w:hAnsi="Times New Roman" w:cs="Times New Roman"/>
                <w:sz w:val="24"/>
                <w:szCs w:val="24"/>
              </w:rPr>
            </w:pPr>
            <w:r>
              <w:rPr>
                <w:rFonts w:ascii="Times New Roman" w:hAnsi="Times New Roman" w:cs="Times New Roman"/>
                <w:sz w:val="24"/>
                <w:szCs w:val="24"/>
              </w:rPr>
              <w:t>1983</w:t>
            </w:r>
          </w:p>
        </w:tc>
        <w:tc>
          <w:tcPr>
            <w:tcW w:w="853"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pPr>
              <w:jc w:val="center"/>
              <w:rPr>
                <w:rFonts w:ascii="Times New Roman" w:hAnsi="Times New Roman" w:cs="Times New Roman"/>
                <w:sz w:val="24"/>
                <w:szCs w:val="24"/>
              </w:rPr>
            </w:pPr>
            <w:r>
              <w:rPr>
                <w:rFonts w:ascii="Times New Roman" w:hAnsi="Times New Roman" w:cs="Times New Roman"/>
                <w:sz w:val="24"/>
                <w:szCs w:val="24"/>
              </w:rPr>
              <w:t>Không</w:t>
            </w:r>
          </w:p>
        </w:tc>
        <w:tc>
          <w:tcPr>
            <w:tcW w:w="1137" w:type="dxa"/>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Times New Roman" w:hAnsi="Times New Roman" w:cs="Times New Roman"/>
                <w:sz w:val="24"/>
                <w:szCs w:val="24"/>
              </w:rPr>
            </w:pPr>
            <w:r>
              <w:rPr>
                <w:rFonts w:ascii="Times New Roman" w:hAnsi="Times New Roman" w:cs="Times New Roman"/>
                <w:sz w:val="24"/>
                <w:szCs w:val="24"/>
              </w:rPr>
              <w:t>trồng gió, không có nhà ở trên đất</w:t>
            </w:r>
          </w:p>
        </w:tc>
        <w:tc>
          <w:tcPr>
            <w:tcW w:w="855"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Phù hợp</w:t>
            </w:r>
          </w:p>
        </w:tc>
      </w:tr>
    </w:tbl>
    <w:p>
      <w:pPr>
        <w:spacing w:after="0" w:line="24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Danh sách này được công khai trong thời gian 15 ngày, kể từ ngày 14/8/2026 đến hết ngày 28/8/2026. Tại địa điểm: </w:t>
      </w:r>
      <w:r>
        <w:rPr>
          <w:rFonts w:ascii="Times New Roman" w:eastAsia="Times New Roman" w:hAnsi="Times New Roman" w:cs="Times New Roman"/>
          <w:bCs/>
          <w:spacing w:val="-4"/>
          <w:sz w:val="28"/>
          <w:szCs w:val="28"/>
          <w:lang w:val="nl-NL"/>
        </w:rPr>
        <w:t>Trụ sở UBND xã Hương Đô và nhà văn hóa thôn Hương Lộc.</w:t>
      </w:r>
    </w:p>
    <w:p>
      <w:pPr>
        <w:spacing w:after="0" w:line="240" w:lineRule="atLeast"/>
        <w:rPr>
          <w:rFonts w:ascii="Times New Roman" w:eastAsia="Times New Roman" w:hAnsi="Times New Roman" w:cs="Times New Roman"/>
          <w:color w:val="000000"/>
          <w:sz w:val="28"/>
          <w:szCs w:val="28"/>
        </w:rPr>
      </w:pPr>
    </w:p>
    <w:p>
      <w:pPr>
        <w:spacing w:after="0" w:line="240" w:lineRule="atLeast"/>
        <w:rPr>
          <w:rFonts w:ascii="Times New Roman" w:eastAsia="Times New Roman" w:hAnsi="Times New Roman" w:cs="Times New Roman"/>
          <w:color w:val="000000"/>
          <w:sz w:val="28"/>
          <w:szCs w:val="28"/>
        </w:rPr>
      </w:pPr>
    </w:p>
    <w:p>
      <w:pPr>
        <w:spacing w:after="0" w:line="240" w:lineRule="atLeast"/>
        <w:rPr>
          <w:rFonts w:ascii="Times New Roman" w:eastAsia="Times New Roman" w:hAnsi="Times New Roman" w:cs="Times New Roman"/>
          <w:color w:val="000000"/>
          <w:sz w:val="28"/>
          <w:szCs w:val="28"/>
        </w:rPr>
      </w:pPr>
    </w:p>
    <w:p>
      <w:pPr>
        <w:spacing w:after="0" w:line="240" w:lineRule="atLeast"/>
        <w:rPr>
          <w:rFonts w:ascii="Times New Roman" w:eastAsia="Times New Roman" w:hAnsi="Times New Roman" w:cs="Times New Roman"/>
          <w:color w:val="000000"/>
          <w:sz w:val="28"/>
          <w:szCs w:val="28"/>
        </w:rPr>
      </w:pPr>
    </w:p>
    <w:p>
      <w:pPr>
        <w:spacing w:after="0" w:line="240" w:lineRule="atLeast"/>
        <w:rPr>
          <w:rFonts w:ascii="Times New Roman" w:eastAsia="Times New Roman" w:hAnsi="Times New Roman" w:cs="Times New Roman"/>
          <w:color w:val="000000"/>
          <w:sz w:val="28"/>
          <w:szCs w:val="28"/>
        </w:rPr>
      </w:pPr>
    </w:p>
    <w:p>
      <w:pPr>
        <w:spacing w:after="0" w:line="240" w:lineRule="atLeast"/>
        <w:rPr>
          <w:rFonts w:ascii="Times New Roman" w:eastAsia="Times New Roman" w:hAnsi="Times New Roman" w:cs="Times New Roman"/>
          <w:color w:val="000000"/>
          <w:sz w:val="28"/>
          <w:szCs w:val="28"/>
        </w:rPr>
      </w:pPr>
    </w:p>
    <w:p>
      <w:pPr>
        <w:spacing w:after="0" w:line="240" w:lineRule="atLeast"/>
        <w:rPr>
          <w:rFonts w:ascii="Times New Roman" w:eastAsia="Times New Roman" w:hAnsi="Times New Roman" w:cs="Times New Roman"/>
          <w:color w:val="000000"/>
          <w:sz w:val="28"/>
          <w:szCs w:val="28"/>
        </w:rPr>
      </w:pPr>
    </w:p>
    <w:p>
      <w:pPr>
        <w:spacing w:after="0" w:line="240" w:lineRule="atLeast"/>
        <w:rPr>
          <w:rFonts w:ascii="Times New Roman" w:eastAsia="Times New Roman" w:hAnsi="Times New Roman" w:cs="Times New Roman"/>
          <w:color w:val="000000"/>
          <w:sz w:val="28"/>
          <w:szCs w:val="28"/>
        </w:rPr>
      </w:pPr>
      <w:bookmarkStart w:id="0" w:name="_GoBack"/>
      <w:bookmarkEnd w:id="0"/>
      <w:r>
        <w:rPr>
          <w:rFonts w:ascii="Times New Roman" w:eastAsia="Times New Roman" w:hAnsi="Times New Roman" w:cs="Times New Roman"/>
          <w:color w:val="000000"/>
          <w:sz w:val="28"/>
          <w:szCs w:val="28"/>
        </w:rPr>
        <w:t>Người không đồng ý với kết quả kiểm tra trên đây thì gửi đơn đến UBND xã Hương Đô để giải quyết; sau thời gian trên sẽ không xem xét giải quyết.</w:t>
      </w:r>
      <w:r>
        <w:rPr>
          <w:rFonts w:ascii="Times New Roman" w:eastAsia="Times New Roman" w:hAnsi="Times New Roman" w:cs="Times New Roman"/>
          <w:color w:val="222222"/>
          <w:sz w:val="28"/>
          <w:szCs w:val="28"/>
        </w:rPr>
        <w:t> </w:t>
      </w:r>
    </w:p>
    <w:tbl>
      <w:tblPr>
        <w:tblW w:w="5000" w:type="pct"/>
        <w:tblCellMar>
          <w:left w:w="0" w:type="dxa"/>
          <w:right w:w="0" w:type="dxa"/>
        </w:tblCellMar>
        <w:tblLook w:val="04A0" w:firstRow="1" w:lastRow="0" w:firstColumn="1" w:lastColumn="0" w:noHBand="0" w:noVBand="1"/>
      </w:tblPr>
      <w:tblGrid>
        <w:gridCol w:w="6588"/>
        <w:gridCol w:w="6588"/>
      </w:tblGrid>
      <w:tr>
        <w:tc>
          <w:tcPr>
            <w:tcW w:w="5883" w:type="dxa"/>
            <w:tcMar>
              <w:top w:w="0" w:type="dxa"/>
              <w:left w:w="108" w:type="dxa"/>
              <w:bottom w:w="0" w:type="dxa"/>
              <w:right w:w="108" w:type="dxa"/>
            </w:tcMar>
          </w:tcPr>
          <w:p>
            <w:pPr>
              <w:spacing w:before="100" w:beforeAutospacing="1" w:after="0" w:line="24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w:t>
            </w:r>
          </w:p>
        </w:tc>
        <w:tc>
          <w:tcPr>
            <w:tcW w:w="5883" w:type="dxa"/>
            <w:tcMar>
              <w:top w:w="0" w:type="dxa"/>
              <w:left w:w="108" w:type="dxa"/>
              <w:bottom w:w="0" w:type="dxa"/>
              <w:right w:w="108" w:type="dxa"/>
            </w:tcMar>
          </w:tcPr>
          <w:p>
            <w:pPr>
              <w:spacing w:after="0" w:line="320" w:lineRule="atLeast"/>
              <w:jc w:val="center"/>
              <w:rPr>
                <w:rFonts w:ascii="Times New Roman" w:eastAsia="Times New Roman" w:hAnsi="Times New Roman" w:cs="Times New Roman"/>
                <w:color w:val="222222"/>
                <w:sz w:val="28"/>
                <w:szCs w:val="28"/>
              </w:rPr>
            </w:pPr>
            <w:r>
              <w:rPr>
                <w:rFonts w:ascii="Times New Roman" w:eastAsia="Times New Roman" w:hAnsi="Times New Roman" w:cs="Times New Roman"/>
                <w:i/>
                <w:iCs/>
                <w:color w:val="000000"/>
                <w:sz w:val="28"/>
                <w:szCs w:val="28"/>
              </w:rPr>
              <w:t xml:space="preserve">     Hương Đô, ngày            tháng  8 năm 2026</w:t>
            </w:r>
          </w:p>
          <w:p>
            <w:pPr>
              <w:spacing w:after="0" w:line="320" w:lineRule="atLeast"/>
              <w:jc w:val="center"/>
              <w:rPr>
                <w:rFonts w:ascii="Times New Roman" w:eastAsia="Times New Roman" w:hAnsi="Times New Roman" w:cs="Times New Roman"/>
                <w:color w:val="222222"/>
                <w:sz w:val="28"/>
                <w:szCs w:val="28"/>
              </w:rPr>
            </w:pPr>
            <w:r>
              <w:rPr>
                <w:rFonts w:ascii="Times New Roman" w:eastAsia="Times New Roman" w:hAnsi="Times New Roman" w:cs="Times New Roman"/>
                <w:b/>
                <w:bCs/>
                <w:color w:val="000000"/>
                <w:sz w:val="28"/>
                <w:szCs w:val="28"/>
              </w:rPr>
              <w:t xml:space="preserve">     TM. ỦY BAN NHÂN DÂN</w:t>
            </w:r>
          </w:p>
          <w:p>
            <w:pPr>
              <w:spacing w:after="0" w:line="320" w:lineRule="atLeast"/>
              <w:jc w:val="center"/>
              <w:rPr>
                <w:rFonts w:ascii="Times New Roman" w:eastAsia="Times New Roman" w:hAnsi="Times New Roman" w:cs="Times New Roman"/>
                <w:b/>
                <w:iCs/>
                <w:color w:val="000000"/>
                <w:sz w:val="28"/>
                <w:szCs w:val="28"/>
              </w:rPr>
            </w:pPr>
            <w:r>
              <w:rPr>
                <w:rFonts w:ascii="Times New Roman" w:eastAsia="Times New Roman" w:hAnsi="Times New Roman" w:cs="Times New Roman"/>
                <w:b/>
                <w:iCs/>
                <w:color w:val="000000"/>
                <w:sz w:val="28"/>
                <w:szCs w:val="28"/>
              </w:rPr>
              <w:t xml:space="preserve">     CHỦ TỊCH</w:t>
            </w:r>
          </w:p>
          <w:p>
            <w:pPr>
              <w:spacing w:after="0" w:line="320" w:lineRule="atLeast"/>
              <w:jc w:val="center"/>
              <w:rPr>
                <w:rFonts w:ascii="Times New Roman" w:eastAsia="Times New Roman" w:hAnsi="Times New Roman" w:cs="Times New Roman"/>
                <w:b/>
                <w:iCs/>
                <w:color w:val="000000"/>
                <w:sz w:val="28"/>
                <w:szCs w:val="28"/>
              </w:rPr>
            </w:pPr>
          </w:p>
          <w:p>
            <w:pPr>
              <w:spacing w:after="0" w:line="320" w:lineRule="atLeast"/>
              <w:jc w:val="center"/>
              <w:rPr>
                <w:rFonts w:ascii="Times New Roman" w:eastAsia="Times New Roman" w:hAnsi="Times New Roman" w:cs="Times New Roman"/>
                <w:b/>
                <w:iCs/>
                <w:color w:val="000000"/>
                <w:sz w:val="28"/>
                <w:szCs w:val="28"/>
              </w:rPr>
            </w:pPr>
          </w:p>
          <w:p>
            <w:pPr>
              <w:spacing w:after="0" w:line="320" w:lineRule="atLeast"/>
              <w:rPr>
                <w:rFonts w:ascii="Times New Roman" w:eastAsia="Times New Roman" w:hAnsi="Times New Roman" w:cs="Times New Roman"/>
                <w:b/>
                <w:iCs/>
                <w:color w:val="000000"/>
                <w:sz w:val="28"/>
                <w:szCs w:val="28"/>
              </w:rPr>
            </w:pPr>
          </w:p>
          <w:p>
            <w:pPr>
              <w:spacing w:after="0" w:line="320" w:lineRule="atLeast"/>
              <w:rPr>
                <w:rFonts w:ascii="Times New Roman" w:eastAsia="Times New Roman" w:hAnsi="Times New Roman" w:cs="Times New Roman"/>
                <w:b/>
                <w:iCs/>
                <w:color w:val="000000"/>
                <w:sz w:val="28"/>
                <w:szCs w:val="28"/>
              </w:rPr>
            </w:pPr>
          </w:p>
          <w:p>
            <w:pPr>
              <w:spacing w:after="0" w:line="320" w:lineRule="atLeast"/>
              <w:jc w:val="center"/>
              <w:rPr>
                <w:rFonts w:ascii="Times New Roman" w:eastAsia="Times New Roman" w:hAnsi="Times New Roman" w:cs="Times New Roman"/>
                <w:b/>
                <w:iCs/>
                <w:color w:val="000000"/>
                <w:sz w:val="28"/>
                <w:szCs w:val="28"/>
              </w:rPr>
            </w:pPr>
            <w:r>
              <w:rPr>
                <w:rFonts w:ascii="Times New Roman" w:eastAsia="Times New Roman" w:hAnsi="Times New Roman" w:cs="Times New Roman"/>
                <w:b/>
                <w:iCs/>
                <w:color w:val="000000"/>
                <w:sz w:val="28"/>
                <w:szCs w:val="28"/>
              </w:rPr>
              <w:t xml:space="preserve">      Nguyễn Văn Luận</w:t>
            </w:r>
            <w:r>
              <w:rPr>
                <w:rFonts w:ascii="Times New Roman" w:eastAsia="Times New Roman" w:hAnsi="Times New Roman" w:cs="Times New Roman"/>
                <w:color w:val="222222"/>
                <w:sz w:val="28"/>
                <w:szCs w:val="28"/>
              </w:rPr>
              <w:br/>
              <w:t> </w:t>
            </w:r>
          </w:p>
        </w:tc>
      </w:tr>
    </w:tbl>
    <w:p>
      <w:pPr>
        <w:rPr>
          <w:rFonts w:ascii="Times New Roman" w:hAnsi="Times New Roman" w:cs="Times New Roman"/>
          <w:sz w:val="28"/>
          <w:szCs w:val="28"/>
        </w:rPr>
      </w:pPr>
    </w:p>
    <w:sectPr>
      <w:pgSz w:w="15840" w:h="12240" w:orient="landscape"/>
      <w:pgMar w:top="142" w:right="1440" w:bottom="4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4002EFF" w:usb1="C2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Segoe UI">
    <w:panose1 w:val="020B0502040204020203"/>
    <w:charset w:val="A3"/>
    <w:family w:val="swiss"/>
    <w:pitch w:val="variable"/>
    <w:sig w:usb0="E4002EFF" w:usb1="C000E47F" w:usb2="00000009" w:usb3="00000000" w:csb0="000001FF" w:csb1="00000000"/>
  </w:font>
  <w:font w:name="等线 Light">
    <w:panose1 w:val="00000000000000000000"/>
    <w:charset w:val="80"/>
    <w:family w:val="roman"/>
    <w:notTrueType/>
    <w:pitch w:val="default"/>
  </w:font>
  <w:font w:name="Calibri Light">
    <w:panose1 w:val="020F0302020204030204"/>
    <w:charset w:val="A3"/>
    <w:family w:val="swiss"/>
    <w:pitch w:val="variable"/>
    <w:sig w:usb0="E4002EFF" w:usb1="C200247B"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pPr>
      <w:r>
        <w:separator/>
      </w:r>
    </w:p>
  </w:footnote>
  <w:footnote w:type="continuationSeparator" w:id="0">
    <w:p>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Emphasis">
    <w:name w:val="Emphasis"/>
    <w:basedOn w:val="DefaultParagraphFont"/>
    <w:uiPriority w:val="20"/>
    <w:qFormat/>
    <w:rPr>
      <w:i/>
      <w:iCs/>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Emphasis">
    <w:name w:val="Emphasis"/>
    <w:basedOn w:val="DefaultParagraphFont"/>
    <w:uiPriority w:val="20"/>
    <w:qFormat/>
    <w:rPr>
      <w:i/>
      <w:iCs/>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5C4641-3C44-463F-BAA1-D90C8BEDC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Pages>
  <Words>261</Words>
  <Characters>1488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dc:creator>
  <cp:lastModifiedBy>admin</cp:lastModifiedBy>
  <cp:revision>8</cp:revision>
  <cp:lastPrinted>2025-09-15T08:25:00Z</cp:lastPrinted>
  <dcterms:created xsi:type="dcterms:W3CDTF">2025-09-15T02:55:00Z</dcterms:created>
  <dcterms:modified xsi:type="dcterms:W3CDTF">2026-08-14T02:04:00Z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2057-12.2.0.21931</vt:lpwstr>
  </property>
  <property fmtid="{D5CDD505-2E9C-101B-9397-08002B2CF9AE}" pid="3" name="ICV">
    <vt:lpwstr>86C4CB7750BD41FA95939AF8F8098522_12</vt:lpwstr>
  </property>
</Properties>
</file>